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FE" w:rsidRPr="002F69FB" w:rsidRDefault="000059EA" w:rsidP="000059EA">
      <w:pPr>
        <w:jc w:val="center"/>
        <w:rPr>
          <w:rFonts w:asciiTheme="minorHAnsi" w:eastAsia="Times New Roman" w:hAnsiTheme="minorHAnsi" w:cstheme="minorHAnsi"/>
          <w:color w:val="000000"/>
          <w:sz w:val="40"/>
          <w:u w:val="single"/>
        </w:rPr>
      </w:pPr>
      <w:r w:rsidRPr="002F69FB">
        <w:rPr>
          <w:rFonts w:asciiTheme="minorHAnsi" w:eastAsia="Times New Roman" w:hAnsiTheme="minorHAnsi" w:cstheme="minorHAnsi"/>
          <w:color w:val="000000"/>
          <w:sz w:val="40"/>
          <w:u w:val="single"/>
        </w:rPr>
        <w:t>Indicateurs Pôle emploi</w:t>
      </w:r>
    </w:p>
    <w:p w:rsidR="002F69FB" w:rsidRPr="002F69FB" w:rsidRDefault="002F69FB" w:rsidP="004623FE">
      <w:pPr>
        <w:rPr>
          <w:rFonts w:asciiTheme="minorHAnsi" w:eastAsia="Times New Roman" w:hAnsiTheme="minorHAnsi" w:cstheme="minorHAnsi"/>
          <w:color w:val="000000"/>
        </w:rPr>
      </w:pPr>
    </w:p>
    <w:p w:rsidR="004623FE" w:rsidRPr="002F69FB" w:rsidRDefault="004623FE" w:rsidP="004623FE">
      <w:pPr>
        <w:rPr>
          <w:rFonts w:asciiTheme="minorHAnsi" w:eastAsia="Times New Roman" w:hAnsiTheme="minorHAnsi" w:cstheme="minorHAnsi"/>
          <w:color w:val="000000"/>
        </w:rPr>
      </w:pPr>
      <w:r w:rsidRPr="002F69FB">
        <w:rPr>
          <w:rFonts w:asciiTheme="minorHAnsi" w:eastAsia="Times New Roman" w:hAnsiTheme="minorHAnsi" w:cstheme="minorHAnsi"/>
          <w:color w:val="000000"/>
        </w:rPr>
        <w:t>Nombre de demandeurs d'emploi de catégorie A</w:t>
      </w:r>
      <w:r w:rsidRPr="002F69FB">
        <w:rPr>
          <w:rFonts w:asciiTheme="minorHAnsi" w:eastAsia="Times New Roman" w:hAnsiTheme="minorHAnsi" w:cstheme="minorHAnsi"/>
          <w:color w:val="000000"/>
        </w:rPr>
        <w:br/>
        <w:t>Nombre de demandeurs d'emploi de catégories B et C</w:t>
      </w:r>
      <w:r w:rsidRPr="002F69FB">
        <w:rPr>
          <w:rFonts w:asciiTheme="minorHAnsi" w:eastAsia="Times New Roman" w:hAnsiTheme="minorHAnsi" w:cstheme="minorHAnsi"/>
          <w:color w:val="000000"/>
        </w:rPr>
        <w:br/>
        <w:t>Nombre de demandeurs d'emploi de longue durée (DELD)</w:t>
      </w:r>
      <w:r w:rsidR="000059EA" w:rsidRPr="002F69FB">
        <w:rPr>
          <w:rFonts w:asciiTheme="minorHAnsi" w:eastAsia="Times New Roman" w:hAnsiTheme="minorHAnsi" w:cstheme="minorHAnsi"/>
          <w:color w:val="000000"/>
        </w:rPr>
        <w:t xml:space="preserve"> toutes catégories</w:t>
      </w:r>
    </w:p>
    <w:p w:rsidR="000059EA" w:rsidRPr="002F69FB" w:rsidRDefault="004623FE" w:rsidP="004623FE">
      <w:pPr>
        <w:rPr>
          <w:rFonts w:asciiTheme="minorHAnsi" w:eastAsia="Times New Roman" w:hAnsiTheme="minorHAnsi" w:cstheme="minorHAnsi"/>
          <w:bCs/>
          <w:color w:val="000000"/>
        </w:rPr>
      </w:pPr>
      <w:r w:rsidRPr="002F69FB">
        <w:rPr>
          <w:rFonts w:asciiTheme="minorHAnsi" w:eastAsia="Times New Roman" w:hAnsiTheme="minorHAnsi" w:cstheme="minorHAnsi"/>
          <w:bCs/>
          <w:color w:val="000000"/>
        </w:rPr>
        <w:t xml:space="preserve">Nombre de demandeurs d'emploi bénéficiaires de l'allocation de solidarité spécifique (ASS) : catégories A </w:t>
      </w:r>
    </w:p>
    <w:p w:rsidR="004623FE" w:rsidRPr="002F69FB" w:rsidRDefault="004623FE" w:rsidP="004623FE">
      <w:pPr>
        <w:rPr>
          <w:rFonts w:asciiTheme="minorHAnsi" w:eastAsia="Times New Roman" w:hAnsiTheme="minorHAnsi" w:cstheme="minorHAnsi"/>
          <w:color w:val="000000"/>
        </w:rPr>
      </w:pPr>
      <w:r w:rsidRPr="002F69FB">
        <w:rPr>
          <w:rFonts w:asciiTheme="minorHAnsi" w:eastAsia="Times New Roman" w:hAnsiTheme="minorHAnsi" w:cstheme="minorHAnsi"/>
          <w:bCs/>
          <w:color w:val="000000"/>
        </w:rPr>
        <w:t xml:space="preserve">Nombre de demandeurs d'emploi non indemnisé : catégories A </w:t>
      </w:r>
    </w:p>
    <w:p w:rsidR="000059EA" w:rsidRPr="002F69FB" w:rsidRDefault="004623FE" w:rsidP="004623FE">
      <w:pPr>
        <w:rPr>
          <w:rFonts w:asciiTheme="minorHAnsi" w:eastAsia="Times New Roman" w:hAnsiTheme="minorHAnsi" w:cstheme="minorHAnsi"/>
          <w:bCs/>
          <w:color w:val="000000"/>
        </w:rPr>
      </w:pPr>
      <w:r w:rsidRPr="002F69FB">
        <w:rPr>
          <w:rFonts w:asciiTheme="minorHAnsi" w:eastAsia="Times New Roman" w:hAnsiTheme="minorHAnsi" w:cstheme="minorHAnsi"/>
          <w:bCs/>
          <w:color w:val="000000"/>
        </w:rPr>
        <w:t>Nombre de demandeurs d'emploi bénéficiaires de l'obligation d'emploi (DEBOE) : catégorie</w:t>
      </w:r>
      <w:r w:rsidR="000059EA" w:rsidRPr="002F69FB">
        <w:rPr>
          <w:rFonts w:asciiTheme="minorHAnsi" w:eastAsia="Times New Roman" w:hAnsiTheme="minorHAnsi" w:cstheme="minorHAnsi"/>
          <w:bCs/>
          <w:color w:val="000000"/>
        </w:rPr>
        <w:t xml:space="preserve"> A</w:t>
      </w:r>
    </w:p>
    <w:p w:rsidR="004623FE" w:rsidRPr="002F69FB" w:rsidRDefault="004623FE" w:rsidP="004623FE">
      <w:pPr>
        <w:rPr>
          <w:rFonts w:asciiTheme="minorHAnsi" w:eastAsia="Times New Roman" w:hAnsiTheme="minorHAnsi" w:cstheme="minorHAnsi"/>
          <w:color w:val="000000"/>
        </w:rPr>
      </w:pPr>
      <w:r w:rsidRPr="002F69FB">
        <w:rPr>
          <w:rFonts w:asciiTheme="minorHAnsi" w:eastAsia="Times New Roman" w:hAnsiTheme="minorHAnsi" w:cstheme="minorHAnsi"/>
          <w:bCs/>
          <w:color w:val="000000"/>
        </w:rPr>
        <w:t xml:space="preserve">Nombre de demandeurs d'emploi allocataires du RSA : catégories A </w:t>
      </w:r>
    </w:p>
    <w:p w:rsidR="002E2F87" w:rsidRPr="002F69FB" w:rsidRDefault="002E2F87">
      <w:pPr>
        <w:rPr>
          <w:rFonts w:asciiTheme="minorHAnsi" w:hAnsiTheme="minorHAnsi" w:cstheme="minorHAnsi"/>
        </w:rPr>
      </w:pPr>
    </w:p>
    <w:p w:rsidR="000059EA" w:rsidRPr="002F69FB" w:rsidRDefault="000059EA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2F69FB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Source : Pôle emploi - STMT, Données brutes</w:t>
      </w:r>
      <w:r w:rsidRPr="002F69FB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 xml:space="preserve"> mensuelles</w:t>
      </w:r>
      <w:r w:rsidRPr="002F69F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.</w:t>
      </w:r>
    </w:p>
    <w:p w:rsidR="000059EA" w:rsidRPr="002F69FB" w:rsidRDefault="000059EA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Les statistiques sur les demandeurs d’emploi inscrits à Pôle emploi portent sur le nombre et les caractéristiques (âge, catégorie, etc.) des demandeurs d’emploi inscrits ainsi que sur les flux d’entrées et sorties des listes. </w:t>
      </w:r>
    </w:p>
    <w:p w:rsidR="000059EA" w:rsidRPr="002F69FB" w:rsidRDefault="000059EA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:rsidR="000059EA" w:rsidRPr="000059EA" w:rsidRDefault="000059EA" w:rsidP="000059EA">
      <w:pPr>
        <w:shd w:val="clear" w:color="auto" w:fill="FFFFFF"/>
        <w:spacing w:after="135"/>
        <w:rPr>
          <w:rFonts w:asciiTheme="minorHAnsi" w:eastAsia="Times New Roman" w:hAnsiTheme="minorHAnsi" w:cstheme="minorHAnsi"/>
          <w:color w:val="222222"/>
        </w:rPr>
      </w:pPr>
      <w:r w:rsidRPr="002F69FB">
        <w:rPr>
          <w:rFonts w:asciiTheme="minorHAnsi" w:eastAsia="Times New Roman" w:hAnsiTheme="minorHAnsi" w:cstheme="minorHAnsi"/>
          <w:b/>
          <w:bCs/>
          <w:color w:val="222222"/>
          <w:u w:val="single"/>
        </w:rPr>
        <w:t>Catégories de demandeurs d’emploi</w:t>
      </w:r>
      <w:r w:rsidRPr="000059EA">
        <w:rPr>
          <w:rFonts w:asciiTheme="minorHAnsi" w:eastAsia="Times New Roman" w:hAnsiTheme="minorHAnsi" w:cstheme="minorHAnsi"/>
          <w:color w:val="222222"/>
        </w:rPr>
        <w:br/>
      </w:r>
      <w:r w:rsidRPr="000059EA">
        <w:rPr>
          <w:rFonts w:asciiTheme="minorHAnsi" w:eastAsia="Times New Roman" w:hAnsiTheme="minorHAnsi" w:cstheme="minorHAnsi"/>
          <w:color w:val="222222"/>
        </w:rPr>
        <w:br/>
        <w:t>Les données sur les demandeurs d’emploi inscrits à Pôle emploi sont présentées en fonction des catégories statistiques suivantes :</w:t>
      </w:r>
    </w:p>
    <w:p w:rsidR="000059EA" w:rsidRPr="000059EA" w:rsidRDefault="000059EA" w:rsidP="000059EA">
      <w:pPr>
        <w:numPr>
          <w:ilvl w:val="0"/>
          <w:numId w:val="5"/>
        </w:numPr>
        <w:shd w:val="clear" w:color="auto" w:fill="FFFFFF"/>
        <w:spacing w:before="100" w:beforeAutospacing="1" w:after="150" w:line="375" w:lineRule="atLeast"/>
        <w:rPr>
          <w:rFonts w:asciiTheme="minorHAnsi" w:eastAsia="Times New Roman" w:hAnsiTheme="minorHAnsi" w:cstheme="minorHAnsi"/>
          <w:color w:val="222222"/>
        </w:rPr>
      </w:pPr>
      <w:r w:rsidRPr="000059EA">
        <w:rPr>
          <w:rFonts w:asciiTheme="minorHAnsi" w:eastAsia="Times New Roman" w:hAnsiTheme="minorHAnsi" w:cstheme="minorHAnsi"/>
          <w:color w:val="222222"/>
        </w:rPr>
        <w:t>Catégorie A : demandeurs d’emploi tenus de faire des actes positifs de recherche d’emploi, sans emploi au cours du mois.</w:t>
      </w:r>
    </w:p>
    <w:p w:rsidR="000059EA" w:rsidRPr="000059EA" w:rsidRDefault="000059EA" w:rsidP="000059EA">
      <w:pPr>
        <w:numPr>
          <w:ilvl w:val="0"/>
          <w:numId w:val="5"/>
        </w:numPr>
        <w:shd w:val="clear" w:color="auto" w:fill="FFFFFF"/>
        <w:spacing w:before="100" w:beforeAutospacing="1" w:after="150" w:line="375" w:lineRule="atLeast"/>
        <w:rPr>
          <w:rFonts w:asciiTheme="minorHAnsi" w:eastAsia="Times New Roman" w:hAnsiTheme="minorHAnsi" w:cstheme="minorHAnsi"/>
          <w:color w:val="222222"/>
        </w:rPr>
      </w:pPr>
      <w:r w:rsidRPr="000059EA">
        <w:rPr>
          <w:rFonts w:asciiTheme="minorHAnsi" w:eastAsia="Times New Roman" w:hAnsiTheme="minorHAnsi" w:cstheme="minorHAnsi"/>
          <w:color w:val="222222"/>
        </w:rPr>
        <w:t>Catégorie B : demandeurs d’emploi tenus de faire des actes positifs de recherche d’emploi, ayant exercé une activité réduite courte (de 78 heures ou moins au cours du mois).</w:t>
      </w:r>
    </w:p>
    <w:p w:rsidR="000059EA" w:rsidRPr="000059EA" w:rsidRDefault="000059EA" w:rsidP="000059EA">
      <w:pPr>
        <w:numPr>
          <w:ilvl w:val="0"/>
          <w:numId w:val="5"/>
        </w:numPr>
        <w:shd w:val="clear" w:color="auto" w:fill="FFFFFF"/>
        <w:spacing w:before="100" w:beforeAutospacing="1" w:after="150" w:line="375" w:lineRule="atLeast"/>
        <w:rPr>
          <w:rFonts w:asciiTheme="minorHAnsi" w:eastAsia="Times New Roman" w:hAnsiTheme="minorHAnsi" w:cstheme="minorHAnsi"/>
          <w:color w:val="222222"/>
        </w:rPr>
      </w:pPr>
      <w:r w:rsidRPr="000059EA">
        <w:rPr>
          <w:rFonts w:asciiTheme="minorHAnsi" w:eastAsia="Times New Roman" w:hAnsiTheme="minorHAnsi" w:cstheme="minorHAnsi"/>
          <w:color w:val="222222"/>
        </w:rPr>
        <w:t>Catégorie C : demandeurs d’emploi tenus de faire des actes positifs de recherche d’emploi, ayant exercé une activité réduite longue (de plus de 78 heures au cours du mois).</w:t>
      </w:r>
    </w:p>
    <w:p w:rsidR="000059EA" w:rsidRPr="000059EA" w:rsidRDefault="000059EA" w:rsidP="000059EA">
      <w:pPr>
        <w:numPr>
          <w:ilvl w:val="0"/>
          <w:numId w:val="5"/>
        </w:numPr>
        <w:shd w:val="clear" w:color="auto" w:fill="FFFFFF"/>
        <w:spacing w:before="100" w:beforeAutospacing="1" w:after="150" w:line="375" w:lineRule="atLeast"/>
        <w:rPr>
          <w:rFonts w:asciiTheme="minorHAnsi" w:eastAsia="Times New Roman" w:hAnsiTheme="minorHAnsi" w:cstheme="minorHAnsi"/>
          <w:color w:val="222222"/>
        </w:rPr>
      </w:pPr>
      <w:r w:rsidRPr="000059EA">
        <w:rPr>
          <w:rFonts w:asciiTheme="minorHAnsi" w:eastAsia="Times New Roman" w:hAnsiTheme="minorHAnsi" w:cstheme="minorHAnsi"/>
          <w:color w:val="222222"/>
        </w:rPr>
        <w:t>Catégorie D : demandeurs d’emploi non tenus de faire des actes positifs de recherche d’emploi, sans emploi. Ils peuvent être en stage ou formation, en maladie, en contrat de sécurisation professionnelle (CSP).</w:t>
      </w:r>
    </w:p>
    <w:p w:rsidR="000059EA" w:rsidRPr="000059EA" w:rsidRDefault="000059EA" w:rsidP="00005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Theme="minorHAnsi" w:eastAsia="Times New Roman" w:hAnsiTheme="minorHAnsi" w:cstheme="minorHAnsi"/>
          <w:color w:val="222222"/>
        </w:rPr>
      </w:pPr>
      <w:r w:rsidRPr="000059EA">
        <w:rPr>
          <w:rFonts w:asciiTheme="minorHAnsi" w:eastAsia="Times New Roman" w:hAnsiTheme="minorHAnsi" w:cstheme="minorHAnsi"/>
          <w:color w:val="222222"/>
        </w:rPr>
        <w:t>Catégorie E : demandeurs d’emploi non ten</w:t>
      </w:r>
      <w:bookmarkStart w:id="0" w:name="_GoBack"/>
      <w:bookmarkEnd w:id="0"/>
      <w:r w:rsidRPr="000059EA">
        <w:rPr>
          <w:rFonts w:asciiTheme="minorHAnsi" w:eastAsia="Times New Roman" w:hAnsiTheme="minorHAnsi" w:cstheme="minorHAnsi"/>
          <w:color w:val="222222"/>
        </w:rPr>
        <w:t>us de faire des actes positifs de recherche d’emploi, en emploi (par exemple, bénéficiaires de contrats aidés, créateurs d’entreprise).</w:t>
      </w:r>
    </w:p>
    <w:p w:rsidR="000059EA" w:rsidRPr="002F69FB" w:rsidRDefault="000059EA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F69FB"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  <w:t>DELD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 : Demandeurs d’emploi de longue durée (+12 mois</w:t>
      </w:r>
      <w:r w:rsidR="002F69FB">
        <w:rPr>
          <w:rFonts w:asciiTheme="minorHAnsi" w:hAnsiTheme="minorHAnsi" w:cstheme="minorHAnsi"/>
          <w:color w:val="222222"/>
          <w:shd w:val="clear" w:color="auto" w:fill="FFFFFF"/>
        </w:rPr>
        <w:t xml:space="preserve"> d’inscription continus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).</w:t>
      </w:r>
    </w:p>
    <w:p w:rsidR="002F69FB" w:rsidRPr="002F69FB" w:rsidRDefault="002F69FB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:rsidR="000059EA" w:rsidRPr="002F69FB" w:rsidRDefault="000059EA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F69FB"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  <w:t>ASS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 : Allocation de solidarité spécifique. Les demandeurs d’emploi peuvent bénéficier de l’ASS en cas d’épuisement des droits au chômage.</w:t>
      </w:r>
    </w:p>
    <w:p w:rsidR="002F69FB" w:rsidRPr="002F69FB" w:rsidRDefault="002F69FB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:rsidR="000059EA" w:rsidRDefault="000059EA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F69FB"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  <w:t>Non indemnisé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 : Demandeur d’emploi qui ne bénéficie d’aucune allocation (Régime d’assurance chômage ou de solidarité).</w:t>
      </w:r>
    </w:p>
    <w:p w:rsidR="002F69FB" w:rsidRDefault="002F69FB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:rsidR="002F69FB" w:rsidRPr="002F69FB" w:rsidRDefault="002F69FB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:rsidR="002F69FB" w:rsidRPr="002F69FB" w:rsidRDefault="000059EA" w:rsidP="000059EA">
      <w:pPr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</w:pPr>
      <w:r w:rsidRPr="002F69FB"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  <w:t>Bénéficiaires de l’obligation d’emploi :</w:t>
      </w:r>
    </w:p>
    <w:p w:rsidR="000059EA" w:rsidRPr="002F69FB" w:rsidRDefault="000059EA" w:rsidP="000059EA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F69FB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>Demandeurs d'emploi bénéficiant de l'obligation d'emploi instituée par l'article L.323-1 du Code du travail :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Les travailleurs reconnus handicapés par la CDAPH, les victimes d'accidents du travail ou maladies professionnelles, les titulaires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d'une pension d'invalidité, les anciens militaires, avec une pension militaire d'invalidité, et les titulaires de la carte d'invalidité.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cr/>
      </w:r>
    </w:p>
    <w:p w:rsidR="000059EA" w:rsidRPr="002F69FB" w:rsidRDefault="000059EA" w:rsidP="000059EA">
      <w:pPr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</w:pPr>
      <w:r w:rsidRPr="002F69FB"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  <w:t>RSA :</w:t>
      </w:r>
    </w:p>
    <w:p w:rsidR="000059EA" w:rsidRPr="002F69FB" w:rsidRDefault="000059EA" w:rsidP="000059EA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F69FB">
        <w:rPr>
          <w:rFonts w:asciiTheme="minorHAnsi" w:hAnsiTheme="minorHAnsi" w:cstheme="minorHAnsi"/>
          <w:color w:val="222222"/>
          <w:shd w:val="clear" w:color="auto" w:fill="FFFFFF"/>
        </w:rPr>
        <w:t>Le revenu de solidarité active (RSA) apporte une incitation financière aux personnes sans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ressource qui reprennent un emploi (le RSA garantit à quelqu'un qui reprend un travail que ses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revenus augmentent), et complète les ressources des personnes dont l'activité professionnelle ne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leur apporte que des revenus limités. Le RSA est versé sans limitation de durée, tant que le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bénéficiaire continue à remplir les conditions. Le montant versé peut varier si la situation familiale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ou les ressources du foyer évoluent.</w:t>
      </w:r>
    </w:p>
    <w:p w:rsidR="000059EA" w:rsidRPr="002F69FB" w:rsidRDefault="000059EA" w:rsidP="000059EA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F69FB">
        <w:rPr>
          <w:rFonts w:asciiTheme="minorHAnsi" w:hAnsiTheme="minorHAnsi" w:cstheme="minorHAnsi"/>
          <w:color w:val="222222"/>
          <w:shd w:val="clear" w:color="auto" w:fill="FFFFFF"/>
        </w:rPr>
        <w:t>Le droit payable signifie que le foyer bénéficiaire remplit toutes les conditions nécessaires au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calcul du montant du RSA.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Le droit théorique non payable (ou droit ouvert) signifie que le foyer bénéficiaire a un droit au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RSA sans nécessairement avoir un droit payable. Il s’agit notamment des droits suspendus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(quand la prestation n’est pas versée car le montant est inférieur au seuil de versement, ou que le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montant de ressources est supérieur au revenu garanti, par décision du conseil général, etc.)</w:t>
      </w:r>
    </w:p>
    <w:p w:rsidR="000059EA" w:rsidRPr="002F69FB" w:rsidRDefault="000059EA" w:rsidP="000059EA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F69FB">
        <w:rPr>
          <w:rFonts w:asciiTheme="minorHAnsi" w:hAnsiTheme="minorHAnsi" w:cstheme="minorHAnsi"/>
          <w:color w:val="222222"/>
          <w:shd w:val="clear" w:color="auto" w:fill="FFFFFF"/>
        </w:rPr>
        <w:t>Depuis le 1er janvier 2016 la prime d’activité a remplacé le RSA activité et le RSA socle + activité.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Ainsi, le RSA comporte uniquement la composante RSA socle puisque le volet activité du RSA est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remplacé par la prime d'activité. La mise en œuvre de cette prime d’activité empêche toute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comparaison sur les données RSA avant décembre 2015 et après janvier 2016. En effet, un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nombre important de demandeurs d’emploi anciennement au RSA socle semblent maintenant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bénéficiaires de la prime d’activité ce qui peut expliquer une partie du recul du nombre de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bénéficiaires du RSA socle. En outre, les règles d’attribution de la prime d’activité diffèrent de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F69FB">
        <w:rPr>
          <w:rFonts w:asciiTheme="minorHAnsi" w:hAnsiTheme="minorHAnsi" w:cstheme="minorHAnsi"/>
          <w:color w:val="222222"/>
          <w:shd w:val="clear" w:color="auto" w:fill="FFFFFF"/>
        </w:rPr>
        <w:t>celles du RSA activité.</w:t>
      </w:r>
    </w:p>
    <w:p w:rsidR="000059EA" w:rsidRPr="002F69FB" w:rsidRDefault="000059EA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:rsidR="000059EA" w:rsidRPr="002F69FB" w:rsidRDefault="000059EA">
      <w:pPr>
        <w:rPr>
          <w:rFonts w:asciiTheme="minorHAnsi" w:hAnsiTheme="minorHAnsi" w:cstheme="minorHAnsi"/>
        </w:rPr>
      </w:pPr>
    </w:p>
    <w:p w:rsidR="002E2F87" w:rsidRPr="002F69FB" w:rsidRDefault="002E2F87">
      <w:pPr>
        <w:rPr>
          <w:rFonts w:asciiTheme="minorHAnsi" w:hAnsiTheme="minorHAnsi" w:cstheme="minorHAnsi"/>
        </w:rPr>
      </w:pPr>
    </w:p>
    <w:sectPr w:rsidR="002E2F87" w:rsidRPr="002F69FB" w:rsidSect="000059E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2C03"/>
    <w:multiLevelType w:val="multilevel"/>
    <w:tmpl w:val="64A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37B75"/>
    <w:multiLevelType w:val="multilevel"/>
    <w:tmpl w:val="234A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A504C"/>
    <w:multiLevelType w:val="multilevel"/>
    <w:tmpl w:val="6D00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D7CF9"/>
    <w:multiLevelType w:val="multilevel"/>
    <w:tmpl w:val="62F6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74621"/>
    <w:multiLevelType w:val="multilevel"/>
    <w:tmpl w:val="37D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2D"/>
    <w:rsid w:val="000059EA"/>
    <w:rsid w:val="0021072D"/>
    <w:rsid w:val="002E2F87"/>
    <w:rsid w:val="002F69FB"/>
    <w:rsid w:val="004623FE"/>
    <w:rsid w:val="00540964"/>
    <w:rsid w:val="00714CBD"/>
    <w:rsid w:val="007B0DE0"/>
    <w:rsid w:val="00AB4099"/>
    <w:rsid w:val="00CC1637"/>
    <w:rsid w:val="00E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F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9EA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0059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F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9EA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005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RAGOT Vincent</dc:creator>
  <cp:keywords/>
  <dc:description/>
  <cp:lastModifiedBy>RAGOT Vincent</cp:lastModifiedBy>
  <cp:revision>4</cp:revision>
  <dcterms:created xsi:type="dcterms:W3CDTF">2020-09-23T06:13:00Z</dcterms:created>
  <dcterms:modified xsi:type="dcterms:W3CDTF">2021-06-10T14:15:00Z</dcterms:modified>
</cp:coreProperties>
</file>